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D9290C">
      <w:pPr>
        <w:spacing w:before="320" w:after="120" w:line="288" w:lineRule="auto"/>
        <w:ind w:left="0"/>
        <w:jc w:val="left"/>
        <w:outlineLvl w:val="1"/>
        <w:rPr>
          <w:rFonts w:ascii="Arial" w:hAnsi="Arial" w:eastAsia="等线" w:cs="Arial"/>
          <w:b/>
          <w:sz w:val="32"/>
        </w:rPr>
      </w:pPr>
      <w:r>
        <w:rPr>
          <w:rFonts w:ascii="Arial" w:hAnsi="Arial" w:eastAsia="等线" w:cs="Arial"/>
          <w:b/>
          <w:sz w:val="32"/>
        </w:rPr>
        <w:t>Title</w:t>
      </w:r>
      <w:r>
        <w:rPr>
          <w:rFonts w:ascii="Arial" w:hAnsi="Arial" w:eastAsia="等线" w:cs="Arial"/>
          <w:b/>
          <w:sz w:val="32"/>
        </w:rPr>
        <w:t>：</w:t>
      </w:r>
    </w:p>
    <w:p w14:paraId="3CD50A77">
      <w:pPr>
        <w:spacing w:before="320" w:after="120" w:line="288" w:lineRule="auto"/>
        <w:ind w:left="0"/>
        <w:jc w:val="left"/>
        <w:outlineLvl w:val="1"/>
        <w:rPr>
          <w:rFonts w:ascii="Arial" w:hAnsi="Arial" w:eastAsia="等线" w:cs="Arial"/>
          <w:b/>
          <w:sz w:val="32"/>
        </w:rPr>
      </w:pPr>
      <w:r>
        <w:rPr>
          <w:rFonts w:ascii="Arial" w:hAnsi="Arial" w:eastAsia="等线" w:cs="Arial"/>
          <w:b/>
          <w:sz w:val="32"/>
        </w:rPr>
        <w:t xml:space="preserve">12 Inch Triple Stack Magnet Dual Magnet Dual Voice Coil Gravity Car Subwoofer </w:t>
      </w:r>
    </w:p>
    <w:p w14:paraId="488F3131">
      <w:pPr>
        <w:spacing w:before="320" w:after="120" w:line="288" w:lineRule="auto"/>
        <w:ind w:left="0"/>
        <w:jc w:val="left"/>
        <w:outlineLvl w:val="1"/>
        <w:rPr>
          <w:rFonts w:ascii="Arial" w:hAnsi="Arial" w:eastAsia="等线" w:cs="Arial"/>
          <w:b/>
          <w:sz w:val="32"/>
        </w:rPr>
      </w:pPr>
      <w:r>
        <w:rPr>
          <w:rFonts w:ascii="Arial" w:hAnsi="Arial" w:eastAsia="等线" w:cs="Arial"/>
          <w:b/>
          <w:sz w:val="32"/>
        </w:rPr>
        <w:t>Subtitle</w:t>
      </w:r>
      <w:r>
        <w:rPr>
          <w:rFonts w:ascii="Arial" w:hAnsi="Arial" w:eastAsia="等线" w:cs="Arial"/>
          <w:b/>
          <w:sz w:val="32"/>
        </w:rPr>
        <w:t>：</w:t>
      </w:r>
    </w:p>
    <w:p w14:paraId="1DD48195">
      <w:pPr>
        <w:spacing w:before="320" w:after="120" w:line="288" w:lineRule="auto"/>
        <w:ind w:left="0"/>
        <w:jc w:val="left"/>
        <w:outlineLvl w:val="1"/>
        <w:rPr>
          <w:rFonts w:ascii="Arial" w:hAnsi="Arial" w:eastAsia="等线" w:cs="Arial"/>
          <w:b/>
          <w:sz w:val="32"/>
        </w:rPr>
      </w:pPr>
      <w:r>
        <w:rPr>
          <w:rFonts w:ascii="Arial" w:hAnsi="Arial" w:eastAsia="等线" w:cs="Arial"/>
          <w:b/>
          <w:sz w:val="32"/>
        </w:rPr>
        <w:t>High Power Heavy Ba</w:t>
      </w:r>
      <w:r>
        <w:rPr>
          <w:rFonts w:ascii="Arial" w:hAnsi="Arial" w:eastAsia="等线" w:cs="Arial"/>
          <w:b/>
          <w:sz w:val="32"/>
        </w:rPr>
        <w:t>ss Subwoofer for Car Audio SPL Competition &amp; Audio Upgrade</w:t>
      </w:r>
    </w:p>
    <w:p w14:paraId="5405F460">
      <w:pPr>
        <w:spacing w:before="320" w:after="120" w:line="288" w:lineRule="auto"/>
        <w:ind w:left="0"/>
        <w:jc w:val="left"/>
        <w:outlineLvl w:val="1"/>
        <w:rPr>
          <w:rFonts w:ascii="Arial" w:hAnsi="Arial" w:eastAsia="等线" w:cs="Arial"/>
          <w:b/>
          <w:sz w:val="32"/>
        </w:rPr>
      </w:pPr>
      <w:bookmarkStart w:id="0" w:name="heading_0"/>
      <w:r>
        <w:rPr>
          <w:rFonts w:ascii="Arial" w:hAnsi="Arial" w:eastAsia="等线" w:cs="Arial"/>
          <w:b/>
          <w:sz w:val="32"/>
        </w:rPr>
        <w:t>Product Overview</w:t>
      </w:r>
      <w:bookmarkEnd w:id="0"/>
      <w:bookmarkStart w:id="8" w:name="_GoBack"/>
      <w:bookmarkEnd w:id="8"/>
    </w:p>
    <w:p w14:paraId="54F4BD45">
      <w:pPr>
        <w:spacing w:before="120" w:after="120" w:line="288" w:lineRule="auto"/>
        <w:ind w:left="0"/>
        <w:jc w:val="left"/>
      </w:pPr>
      <w:r>
        <w:rPr>
          <w:rFonts w:ascii="Arial" w:hAnsi="Arial" w:eastAsia="等线" w:cs="Arial"/>
          <w:sz w:val="22"/>
        </w:rPr>
        <w:t>This 12-inch super gravity car subwoofer features an upgraded triple magnet structure and dual voice coil design, delivering extreme heavy bass performance and powerful low-frequency impact for your car audio system. Built with a high-strength black aluminum frame, it offers solid structural stability, excellent shock resistance, and superior heat dissipation. It effectively improves the thin, weak and muddy bass of original car audio, bringing pure, thick and immersive cinema-level listening experience for car audio enthusiasts.</w:t>
      </w:r>
    </w:p>
    <w:p w14:paraId="659BBAD0">
      <w:pPr>
        <w:spacing w:before="320" w:after="120" w:line="288" w:lineRule="auto"/>
        <w:ind w:left="0"/>
        <w:jc w:val="left"/>
        <w:outlineLvl w:val="1"/>
      </w:pPr>
      <w:bookmarkStart w:id="1" w:name="heading_1"/>
      <w:r>
        <w:rPr>
          <w:rFonts w:ascii="Arial" w:hAnsi="Arial" w:eastAsia="等线" w:cs="Arial"/>
          <w:b/>
          <w:sz w:val="32"/>
        </w:rPr>
        <w:t>Product Display &amp; Detailed Features</w:t>
      </w:r>
      <w:bookmarkEnd w:id="1"/>
    </w:p>
    <w:p w14:paraId="70ACD51B">
      <w:pPr>
        <w:spacing w:before="120" w:after="120" w:line="288" w:lineRule="auto"/>
        <w:ind w:left="0"/>
        <w:jc w:val="left"/>
      </w:pPr>
      <w:r>
        <w:rPr>
          <w:rFonts w:ascii="Arial" w:hAnsi="Arial" w:eastAsia="等线" w:cs="Arial"/>
          <w:b/>
          <w:sz w:val="22"/>
        </w:rPr>
        <w:t>Overall Appearance Display</w:t>
      </w:r>
      <w:r>
        <w:rPr>
          <w:rFonts w:ascii="Arial" w:hAnsi="Arial" w:eastAsia="等线" w:cs="Arial"/>
          <w:sz w:val="22"/>
        </w:rPr>
        <w:t>: This car subwoofer adopts a high-end minimalist black aluminum frame with exquisite overall workmanship, smooth surface and strong three-dimensional structure. The assembly is tight and precise. The classic black appearance is low-key and versatile, matching most vehicle interior styles perfectly. It not only ensures excellent structural stability and acoustic performance, but also greatly upgrades the overall grade of car audio modification.</w:t>
      </w:r>
    </w:p>
    <w:p w14:paraId="38B7FA18">
      <w:pPr>
        <w:spacing w:before="120" w:after="120" w:line="288" w:lineRule="auto"/>
        <w:ind w:left="0"/>
        <w:jc w:val="left"/>
      </w:pPr>
      <w:r>
        <w:rPr>
          <w:rFonts w:ascii="Arial" w:hAnsi="Arial" w:eastAsia="等线" w:cs="Arial"/>
          <w:b/>
          <w:sz w:val="22"/>
        </w:rPr>
        <w:t>Triple Magnet Structure Display</w:t>
      </w:r>
      <w:r>
        <w:rPr>
          <w:rFonts w:ascii="Arial" w:hAnsi="Arial" w:eastAsia="等线" w:cs="Arial"/>
          <w:sz w:val="22"/>
        </w:rPr>
        <w:t>: Equipped with an upgraded super gravity triple magnet magnetic system, the magnets are arranged symmetrically and neatly with strong magnetic gathering capacity. The enlarged magnetic structure provides sufficient power reserve for low-frequency output, ensuring stable and surging bass even at high volume. It effectively avoids weak bass, sound field collapse and insufficient power, delivering continuous shocking heavy bass performance.</w:t>
      </w:r>
    </w:p>
    <w:p w14:paraId="43D5D2AB">
      <w:pPr>
        <w:spacing w:before="120" w:after="120" w:line="288" w:lineRule="auto"/>
        <w:ind w:left="0"/>
        <w:jc w:val="left"/>
      </w:pPr>
      <w:r>
        <w:rPr>
          <w:rFonts w:ascii="Arial" w:hAnsi="Arial" w:eastAsia="等线" w:cs="Arial"/>
          <w:b/>
          <w:sz w:val="22"/>
        </w:rPr>
        <w:t>Internal Core Configuration</w:t>
      </w:r>
      <w:r>
        <w:rPr>
          <w:rFonts w:ascii="Arial" w:hAnsi="Arial" w:eastAsia="等线" w:cs="Arial"/>
          <w:sz w:val="22"/>
        </w:rPr>
        <w:t>: Built with a high-precision 75mm large dual voice coil core with fine winding and uniform wiring. The independent dual voice coil structure supports flexible impedance matching, greatly improves audio signal conversion efficiency, reduces playback distortion, and restores full, powerful and impactful heavy bass details.</w:t>
      </w:r>
    </w:p>
    <w:p w14:paraId="05DB6006">
      <w:pPr>
        <w:spacing w:before="320" w:after="120" w:line="288" w:lineRule="auto"/>
        <w:ind w:left="0"/>
        <w:jc w:val="left"/>
        <w:outlineLvl w:val="1"/>
      </w:pPr>
      <w:bookmarkStart w:id="2" w:name="heading_2"/>
      <w:r>
        <w:rPr>
          <w:rFonts w:ascii="Arial" w:hAnsi="Arial" w:eastAsia="等线" w:cs="Arial"/>
          <w:b/>
          <w:sz w:val="32"/>
        </w:rPr>
        <w:t>Core Product Advantages</w:t>
      </w:r>
      <w:bookmarkEnd w:id="2"/>
    </w:p>
    <w:p w14:paraId="5452D54A">
      <w:pPr>
        <w:numPr>
          <w:ilvl w:val="0"/>
          <w:numId w:val="1"/>
        </w:numPr>
        <w:spacing w:before="120" w:after="120" w:line="288" w:lineRule="auto"/>
        <w:ind w:left="0"/>
        <w:jc w:val="left"/>
      </w:pPr>
      <w:r>
        <w:rPr>
          <w:rFonts w:ascii="Arial" w:hAnsi="Arial" w:eastAsia="等线" w:cs="Arial"/>
          <w:b/>
          <w:sz w:val="22"/>
        </w:rPr>
        <w:t>Triple Magnet Super Gravity Bass</w:t>
      </w:r>
      <w:r>
        <w:rPr>
          <w:rFonts w:ascii="Arial" w:hAnsi="Arial" w:eastAsia="等线" w:cs="Arial"/>
          <w:sz w:val="22"/>
        </w:rPr>
        <w:t>: The upgraded triple magnet combination greatly enhances magnetic driving force and magnetic density, achieving deeper low-frequency extension and stronger bass explosive power. It creates a full, thick and dynamic in-car sound field.</w:t>
      </w:r>
    </w:p>
    <w:p w14:paraId="255DDB6B">
      <w:pPr>
        <w:numPr>
          <w:ilvl w:val="0"/>
          <w:numId w:val="2"/>
        </w:numPr>
        <w:spacing w:before="120" w:after="120" w:line="288" w:lineRule="auto"/>
        <w:ind w:left="0"/>
        <w:jc w:val="left"/>
      </w:pPr>
      <w:r>
        <w:rPr>
          <w:rFonts w:ascii="Arial" w:hAnsi="Arial" w:eastAsia="等线" w:cs="Arial"/>
          <w:b/>
          <w:sz w:val="22"/>
        </w:rPr>
        <w:t>High-Precision Dual Voice Coil</w:t>
      </w:r>
      <w:r>
        <w:rPr>
          <w:rFonts w:ascii="Arial" w:hAnsi="Arial" w:eastAsia="等线" w:cs="Arial"/>
          <w:sz w:val="22"/>
        </w:rPr>
        <w:t>: The dual voice coil design is widely compatible with mainstream car amplifiers and DSP audio devices. It supports flexible impedance matching, improves audio conversion efficiency, reduces sound distortion, and restores real and pure heavy bass.</w:t>
      </w:r>
    </w:p>
    <w:p w14:paraId="167EC887">
      <w:pPr>
        <w:numPr>
          <w:ilvl w:val="0"/>
          <w:numId w:val="3"/>
        </w:numPr>
        <w:spacing w:before="120" w:after="120" w:line="288" w:lineRule="auto"/>
        <w:ind w:left="0"/>
        <w:jc w:val="left"/>
      </w:pPr>
      <w:r>
        <w:rPr>
          <w:rFonts w:ascii="Arial" w:hAnsi="Arial" w:eastAsia="等线" w:cs="Arial"/>
          <w:b/>
          <w:sz w:val="22"/>
        </w:rPr>
        <w:t>Premium Black Aluminum Frame</w:t>
      </w:r>
      <w:r>
        <w:rPr>
          <w:rFonts w:ascii="Arial" w:hAnsi="Arial" w:eastAsia="等线" w:cs="Arial"/>
          <w:sz w:val="22"/>
        </w:rPr>
        <w:t>: The integrated black aluminum frame features ultra-high structural stability. It effectively suppresses body resonance and noise during high-power operation, eliminates muddy and dull bass, and maintains pure sound quality and stable performance for long-term use.</w:t>
      </w:r>
    </w:p>
    <w:p w14:paraId="6170160E">
      <w:pPr>
        <w:numPr>
          <w:ilvl w:val="0"/>
          <w:numId w:val="4"/>
        </w:numPr>
        <w:spacing w:before="120" w:after="120" w:line="288" w:lineRule="auto"/>
        <w:ind w:left="0"/>
        <w:jc w:val="left"/>
      </w:pPr>
      <w:r>
        <w:rPr>
          <w:rFonts w:ascii="Arial" w:hAnsi="Arial" w:eastAsia="等线" w:cs="Arial"/>
          <w:b/>
          <w:sz w:val="22"/>
        </w:rPr>
        <w:t>Stable High-Power Output</w:t>
      </w:r>
      <w:r>
        <w:rPr>
          <w:rFonts w:ascii="Arial" w:hAnsi="Arial" w:eastAsia="等线" w:cs="Arial"/>
          <w:sz w:val="22"/>
        </w:rPr>
        <w:t>: Supports stable high RMS and peak power output with strong explosive bass and clear layering. It easily handles DJ, pop and various heavy bass music styles, meeting professional high-standard listening needs.</w:t>
      </w:r>
    </w:p>
    <w:p w14:paraId="0A96A8E4">
      <w:pPr>
        <w:numPr>
          <w:ilvl w:val="0"/>
          <w:numId w:val="5"/>
        </w:numPr>
        <w:spacing w:before="120" w:after="120" w:line="288" w:lineRule="auto"/>
        <w:ind w:left="0"/>
        <w:jc w:val="left"/>
      </w:pPr>
      <w:r>
        <w:rPr>
          <w:rFonts w:ascii="Arial" w:hAnsi="Arial" w:eastAsia="等线" w:cs="Arial"/>
          <w:b/>
          <w:sz w:val="22"/>
        </w:rPr>
        <w:t>Low Distortion &amp; High Sensitivity Tuning</w:t>
      </w:r>
      <w:r>
        <w:rPr>
          <w:rFonts w:ascii="Arial" w:hAnsi="Arial" w:eastAsia="等线" w:cs="Arial"/>
          <w:sz w:val="22"/>
        </w:rPr>
        <w:t>: Professionally tuned with high sensitivity and wide frequency response. The bass is elastic, thick and transparent, comprehensively improving the three-dimensional sense and hierarchy of the in-car sound field.</w:t>
      </w:r>
    </w:p>
    <w:p w14:paraId="44F17627">
      <w:pPr>
        <w:numPr>
          <w:ilvl w:val="0"/>
          <w:numId w:val="6"/>
        </w:numPr>
        <w:spacing w:before="120" w:after="120" w:line="288" w:lineRule="auto"/>
        <w:ind w:left="0"/>
        <w:jc w:val="left"/>
      </w:pPr>
      <w:r>
        <w:rPr>
          <w:rFonts w:ascii="Arial" w:hAnsi="Arial" w:eastAsia="等线" w:cs="Arial"/>
          <w:b/>
          <w:sz w:val="22"/>
        </w:rPr>
        <w:t>Vehicle-Grade Durability</w:t>
      </w:r>
      <w:r>
        <w:rPr>
          <w:rFonts w:ascii="Arial" w:hAnsi="Arial" w:eastAsia="等线" w:cs="Arial"/>
          <w:sz w:val="22"/>
        </w:rPr>
        <w:t>: Optimized internal structure and industrial-grade high-quality materials resist vehicle bumps, temperature changes and long-term playback fatigue, suitable for daily driving and long-term professional audio modification.</w:t>
      </w:r>
    </w:p>
    <w:p w14:paraId="24D799E2">
      <w:pPr>
        <w:spacing w:before="320" w:after="120" w:line="288" w:lineRule="auto"/>
        <w:ind w:left="0"/>
        <w:jc w:val="left"/>
        <w:outlineLvl w:val="1"/>
      </w:pPr>
      <w:bookmarkStart w:id="3" w:name="heading_3"/>
      <w:r>
        <w:rPr>
          <w:rFonts w:ascii="Arial" w:hAnsi="Arial" w:eastAsia="等线" w:cs="Arial"/>
          <w:b/>
          <w:sz w:val="32"/>
        </w:rPr>
        <w:t>Cooperation Options</w:t>
      </w:r>
      <w:bookmarkEnd w:id="3"/>
    </w:p>
    <w:p w14:paraId="542DA4FF">
      <w:pPr>
        <w:numPr>
          <w:ilvl w:val="0"/>
          <w:numId w:val="7"/>
        </w:numPr>
        <w:spacing w:before="120" w:after="120" w:line="288" w:lineRule="auto"/>
        <w:ind w:left="0"/>
        <w:jc w:val="left"/>
      </w:pPr>
      <w:r>
        <w:rPr>
          <w:rFonts w:ascii="Arial" w:hAnsi="Arial" w:eastAsia="等线" w:cs="Arial"/>
          <w:b/>
          <w:sz w:val="22"/>
        </w:rPr>
        <w:t>Ready Stock</w:t>
      </w:r>
      <w:r>
        <w:rPr>
          <w:rFonts w:ascii="Arial" w:hAnsi="Arial" w:eastAsia="等线" w:cs="Arial"/>
          <w:sz w:val="22"/>
        </w:rPr>
        <w:t xml:space="preserve"> – Fast delivery available, support small trial orders.</w:t>
      </w:r>
    </w:p>
    <w:p w14:paraId="4136D448">
      <w:pPr>
        <w:numPr>
          <w:ilvl w:val="0"/>
          <w:numId w:val="8"/>
        </w:numPr>
        <w:spacing w:before="120" w:after="120" w:line="288" w:lineRule="auto"/>
        <w:ind w:left="0"/>
        <w:jc w:val="left"/>
      </w:pPr>
      <w:r>
        <w:rPr>
          <w:rFonts w:ascii="Arial" w:hAnsi="Arial" w:eastAsia="等线" w:cs="Arial"/>
          <w:b/>
          <w:sz w:val="22"/>
        </w:rPr>
        <w:t>Wholesale Orders</w:t>
      </w:r>
      <w:r>
        <w:rPr>
          <w:rFonts w:ascii="Arial" w:hAnsi="Arial" w:eastAsia="等线" w:cs="Arial"/>
          <w:sz w:val="22"/>
        </w:rPr>
        <w:t xml:space="preserve"> – Sufficient and stable inventory for long-term cooperation with distributors and audio stores.</w:t>
      </w:r>
    </w:p>
    <w:p w14:paraId="4B058C96">
      <w:pPr>
        <w:numPr>
          <w:ilvl w:val="0"/>
          <w:numId w:val="9"/>
        </w:numPr>
        <w:spacing w:before="120" w:after="120" w:line="288" w:lineRule="auto"/>
        <w:ind w:left="0"/>
        <w:jc w:val="left"/>
      </w:pPr>
      <w:r>
        <w:rPr>
          <w:rFonts w:ascii="Arial" w:hAnsi="Arial" w:eastAsia="等线" w:cs="Arial"/>
          <w:b/>
          <w:sz w:val="22"/>
        </w:rPr>
        <w:t>OEM / ODM Customization</w:t>
      </w:r>
      <w:r>
        <w:rPr>
          <w:rFonts w:ascii="Arial" w:hAnsi="Arial" w:eastAsia="等线" w:cs="Arial"/>
          <w:sz w:val="22"/>
        </w:rPr>
        <w:t xml:space="preserve"> – Support custom logo, shell appearance, packaging and personalized specifications.</w:t>
      </w:r>
    </w:p>
    <w:p w14:paraId="19A4835E">
      <w:pPr>
        <w:spacing w:before="320" w:after="120" w:line="288" w:lineRule="auto"/>
        <w:ind w:left="0"/>
        <w:jc w:val="left"/>
        <w:outlineLvl w:val="1"/>
      </w:pPr>
      <w:bookmarkStart w:id="4" w:name="heading_4"/>
      <w:r>
        <w:rPr>
          <w:rFonts w:ascii="Arial" w:hAnsi="Arial" w:eastAsia="等线" w:cs="Arial"/>
          <w:b/>
          <w:sz w:val="32"/>
        </w:rPr>
        <w:t>Sample &amp; Bulk Order Process</w:t>
      </w:r>
      <w:bookmarkEnd w:id="4"/>
    </w:p>
    <w:p w14:paraId="441A968B">
      <w:pPr>
        <w:numPr>
          <w:ilvl w:val="0"/>
          <w:numId w:val="10"/>
        </w:numPr>
        <w:spacing w:before="120" w:after="120" w:line="288" w:lineRule="auto"/>
        <w:ind w:left="0"/>
        <w:jc w:val="left"/>
      </w:pPr>
      <w:r>
        <w:rPr>
          <w:rFonts w:ascii="Arial" w:hAnsi="Arial" w:eastAsia="等线" w:cs="Arial"/>
          <w:sz w:val="22"/>
        </w:rPr>
        <w:t>1. Confirm requirements: Confirm product style, logo, packaging, quantity and detailed parameters.</w:t>
      </w:r>
    </w:p>
    <w:p w14:paraId="05F5A702">
      <w:pPr>
        <w:numPr>
          <w:ilvl w:val="0"/>
          <w:numId w:val="11"/>
        </w:numPr>
        <w:spacing w:before="120" w:after="120" w:line="288" w:lineRule="auto"/>
        <w:ind w:left="0"/>
        <w:jc w:val="left"/>
      </w:pPr>
      <w:r>
        <w:rPr>
          <w:rFonts w:ascii="Arial" w:hAnsi="Arial" w:eastAsia="等线" w:cs="Arial"/>
          <w:sz w:val="22"/>
        </w:rPr>
        <w:t>2. Trial order: Support sample orders and small-batch trial orders for quality inspection.</w:t>
      </w:r>
    </w:p>
    <w:p w14:paraId="38552100">
      <w:pPr>
        <w:numPr>
          <w:ilvl w:val="0"/>
          <w:numId w:val="12"/>
        </w:numPr>
        <w:spacing w:before="120" w:after="120" w:line="288" w:lineRule="auto"/>
        <w:ind w:left="0"/>
        <w:jc w:val="left"/>
      </w:pPr>
      <w:r>
        <w:rPr>
          <w:rFonts w:ascii="Arial" w:hAnsi="Arial" w:eastAsia="等线" w:cs="Arial"/>
          <w:sz w:val="22"/>
        </w:rPr>
        <w:t>3. Bulk order confirmation: Place official mass order after sample approval.</w:t>
      </w:r>
    </w:p>
    <w:p w14:paraId="479C3E77">
      <w:pPr>
        <w:numPr>
          <w:ilvl w:val="0"/>
          <w:numId w:val="13"/>
        </w:numPr>
        <w:spacing w:before="120" w:after="120" w:line="288" w:lineRule="auto"/>
        <w:ind w:left="0"/>
        <w:jc w:val="left"/>
      </w:pPr>
      <w:r>
        <w:rPr>
          <w:rFonts w:ascii="Arial" w:hAnsi="Arial" w:eastAsia="等线" w:cs="Arial"/>
          <w:sz w:val="22"/>
        </w:rPr>
        <w:t>4. Production &amp; shipment: Arrange mass production, strict quality inspection, professional packaging and global delivery.</w:t>
      </w:r>
    </w:p>
    <w:p w14:paraId="799F0FFF">
      <w:pPr>
        <w:spacing w:before="320" w:after="120" w:line="288" w:lineRule="auto"/>
        <w:ind w:left="0"/>
        <w:jc w:val="left"/>
        <w:outlineLvl w:val="1"/>
      </w:pPr>
      <w:bookmarkStart w:id="5" w:name="heading_5"/>
      <w:r>
        <w:rPr>
          <w:rFonts w:ascii="Arial" w:hAnsi="Arial" w:eastAsia="等线" w:cs="Arial"/>
          <w:b/>
          <w:sz w:val="32"/>
        </w:rPr>
        <w:t>Factory Strength</w:t>
      </w:r>
      <w:bookmarkEnd w:id="5"/>
    </w:p>
    <w:tbl>
      <w:tblPr>
        <w:tblStyle w:val="2"/>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3000"/>
        <w:gridCol w:w="3000"/>
      </w:tblGrid>
      <w:tr w14:paraId="526350E7">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768183AA">
            <w:pPr>
              <w:spacing w:before="120" w:after="120" w:line="288" w:lineRule="auto"/>
              <w:ind w:left="0"/>
              <w:jc w:val="left"/>
            </w:pPr>
            <w:r>
              <w:rPr>
                <w:rFonts w:ascii="Arial" w:hAnsi="Arial" w:eastAsia="等线" w:cs="Arial"/>
                <w:sz w:val="22"/>
              </w:rPr>
              <w:t>Item</w:t>
            </w:r>
          </w:p>
        </w:tc>
        <w:tc>
          <w:tcPr>
            <w:tcW w:w="3000" w:type="dxa"/>
            <w:tcMar>
              <w:top w:w="60" w:type="dxa"/>
              <w:left w:w="120" w:type="dxa"/>
              <w:bottom w:w="30" w:type="dxa"/>
              <w:right w:w="120" w:type="dxa"/>
            </w:tcMar>
          </w:tcPr>
          <w:p w14:paraId="56750104">
            <w:pPr>
              <w:spacing w:before="120" w:after="120" w:line="288" w:lineRule="auto"/>
              <w:ind w:left="0"/>
              <w:jc w:val="left"/>
            </w:pPr>
            <w:r>
              <w:rPr>
                <w:rFonts w:ascii="Arial" w:hAnsi="Arial" w:eastAsia="等线" w:cs="Arial"/>
                <w:sz w:val="22"/>
              </w:rPr>
              <w:t>Details</w:t>
            </w:r>
          </w:p>
        </w:tc>
      </w:tr>
      <w:tr w14:paraId="04B83F76">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5C09122C">
            <w:pPr>
              <w:spacing w:before="120" w:after="120" w:line="288" w:lineRule="auto"/>
              <w:ind w:left="0"/>
              <w:jc w:val="left"/>
            </w:pPr>
            <w:r>
              <w:rPr>
                <w:rFonts w:ascii="Arial" w:hAnsi="Arial" w:eastAsia="等线" w:cs="Arial"/>
                <w:sz w:val="22"/>
              </w:rPr>
              <w:t>Factory Area</w:t>
            </w:r>
          </w:p>
        </w:tc>
        <w:tc>
          <w:tcPr>
            <w:tcW w:w="3000" w:type="dxa"/>
            <w:tcMar>
              <w:top w:w="60" w:type="dxa"/>
              <w:left w:w="120" w:type="dxa"/>
              <w:bottom w:w="30" w:type="dxa"/>
              <w:right w:w="120" w:type="dxa"/>
            </w:tcMar>
          </w:tcPr>
          <w:p w14:paraId="2EA3D1A3">
            <w:pPr>
              <w:spacing w:before="120" w:after="120" w:line="288" w:lineRule="auto"/>
              <w:ind w:left="0"/>
              <w:jc w:val="left"/>
            </w:pPr>
            <w:r>
              <w:rPr>
                <w:rFonts w:ascii="Arial" w:hAnsi="Arial" w:eastAsia="等线" w:cs="Arial"/>
                <w:sz w:val="22"/>
              </w:rPr>
              <w:t>More than 10,000 square meters</w:t>
            </w:r>
          </w:p>
        </w:tc>
      </w:tr>
      <w:tr w14:paraId="1B8E6F70">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14C74DF2">
            <w:pPr>
              <w:spacing w:before="120" w:after="120" w:line="288" w:lineRule="auto"/>
              <w:ind w:left="0"/>
              <w:jc w:val="left"/>
            </w:pPr>
            <w:r>
              <w:rPr>
                <w:rFonts w:ascii="Arial" w:hAnsi="Arial" w:eastAsia="等线" w:cs="Arial"/>
                <w:sz w:val="22"/>
              </w:rPr>
              <w:t>Production Lines</w:t>
            </w:r>
          </w:p>
        </w:tc>
        <w:tc>
          <w:tcPr>
            <w:tcW w:w="3000" w:type="dxa"/>
            <w:tcMar>
              <w:top w:w="60" w:type="dxa"/>
              <w:left w:w="120" w:type="dxa"/>
              <w:bottom w:w="30" w:type="dxa"/>
              <w:right w:w="120" w:type="dxa"/>
            </w:tcMar>
          </w:tcPr>
          <w:p w14:paraId="532F40EE">
            <w:pPr>
              <w:spacing w:before="120" w:after="120" w:line="288" w:lineRule="auto"/>
              <w:ind w:left="0"/>
              <w:jc w:val="left"/>
            </w:pPr>
            <w:r>
              <w:rPr>
                <w:rFonts w:ascii="Arial" w:hAnsi="Arial" w:eastAsia="等线" w:cs="Arial"/>
                <w:sz w:val="22"/>
              </w:rPr>
              <w:t>10 professional production lines</w:t>
            </w:r>
          </w:p>
        </w:tc>
      </w:tr>
      <w:tr w14:paraId="30EDDF2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6AB4211C">
            <w:pPr>
              <w:spacing w:before="120" w:after="120" w:line="288" w:lineRule="auto"/>
              <w:ind w:left="0"/>
              <w:jc w:val="left"/>
            </w:pPr>
            <w:r>
              <w:rPr>
                <w:rFonts w:ascii="Arial" w:hAnsi="Arial" w:eastAsia="等线" w:cs="Arial"/>
                <w:sz w:val="22"/>
              </w:rPr>
              <w:t>Monthly Capacity</w:t>
            </w:r>
          </w:p>
        </w:tc>
        <w:tc>
          <w:tcPr>
            <w:tcW w:w="3000" w:type="dxa"/>
            <w:tcMar>
              <w:top w:w="60" w:type="dxa"/>
              <w:left w:w="120" w:type="dxa"/>
              <w:bottom w:w="30" w:type="dxa"/>
              <w:right w:w="120" w:type="dxa"/>
            </w:tcMar>
          </w:tcPr>
          <w:p w14:paraId="06B39077">
            <w:pPr>
              <w:spacing w:before="120" w:after="120" w:line="288" w:lineRule="auto"/>
              <w:ind w:left="0"/>
              <w:jc w:val="left"/>
            </w:pPr>
            <w:r>
              <w:rPr>
                <w:rFonts w:ascii="Arial" w:hAnsi="Arial" w:eastAsia="等线" w:cs="Arial"/>
                <w:sz w:val="22"/>
              </w:rPr>
              <w:t>Over 30,000 units</w:t>
            </w:r>
          </w:p>
        </w:tc>
      </w:tr>
      <w:tr w14:paraId="3FB17E53">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417CEA18">
            <w:pPr>
              <w:spacing w:before="120" w:after="120" w:line="288" w:lineRule="auto"/>
              <w:ind w:left="0"/>
              <w:jc w:val="left"/>
            </w:pPr>
            <w:r>
              <w:rPr>
                <w:rFonts w:ascii="Arial" w:hAnsi="Arial" w:eastAsia="等线" w:cs="Arial"/>
                <w:sz w:val="22"/>
              </w:rPr>
              <w:t>Supply Method</w:t>
            </w:r>
          </w:p>
        </w:tc>
        <w:tc>
          <w:tcPr>
            <w:tcW w:w="3000" w:type="dxa"/>
            <w:tcMar>
              <w:top w:w="60" w:type="dxa"/>
              <w:left w:w="120" w:type="dxa"/>
              <w:bottom w:w="30" w:type="dxa"/>
              <w:right w:w="120" w:type="dxa"/>
            </w:tcMar>
          </w:tcPr>
          <w:p w14:paraId="31137DC5">
            <w:pPr>
              <w:spacing w:before="120" w:after="120" w:line="288" w:lineRule="auto"/>
              <w:ind w:left="0"/>
              <w:jc w:val="left"/>
            </w:pPr>
            <w:r>
              <w:rPr>
                <w:rFonts w:ascii="Arial" w:hAnsi="Arial" w:eastAsia="等线" w:cs="Arial"/>
                <w:sz w:val="22"/>
              </w:rPr>
              <w:t>Factory Direct Supply</w:t>
            </w:r>
          </w:p>
        </w:tc>
      </w:tr>
      <w:tr w14:paraId="5C757B68">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1E4B5ABD">
            <w:pPr>
              <w:spacing w:before="120" w:after="120" w:line="288" w:lineRule="auto"/>
              <w:ind w:left="0"/>
              <w:jc w:val="left"/>
            </w:pPr>
            <w:r>
              <w:rPr>
                <w:rFonts w:ascii="Arial" w:hAnsi="Arial" w:eastAsia="等线" w:cs="Arial"/>
                <w:sz w:val="22"/>
              </w:rPr>
              <w:t>Business Scope</w:t>
            </w:r>
          </w:p>
        </w:tc>
        <w:tc>
          <w:tcPr>
            <w:tcW w:w="3000" w:type="dxa"/>
            <w:tcMar>
              <w:top w:w="60" w:type="dxa"/>
              <w:left w:w="120" w:type="dxa"/>
              <w:bottom w:w="30" w:type="dxa"/>
              <w:right w:w="120" w:type="dxa"/>
            </w:tcMar>
          </w:tcPr>
          <w:p w14:paraId="77F66D39">
            <w:pPr>
              <w:spacing w:before="120" w:after="120" w:line="288" w:lineRule="auto"/>
              <w:ind w:left="0"/>
              <w:jc w:val="left"/>
            </w:pPr>
            <w:r>
              <w:rPr>
                <w:rFonts w:ascii="Arial" w:hAnsi="Arial" w:eastAsia="等线" w:cs="Arial"/>
                <w:sz w:val="22"/>
              </w:rPr>
              <w:t>Sample customization, small batch production, wholesale, OEM/ODM service</w:t>
            </w:r>
          </w:p>
        </w:tc>
      </w:tr>
    </w:tbl>
    <w:p w14:paraId="15D3FA14">
      <w:pPr>
        <w:spacing w:before="320" w:after="120" w:line="288" w:lineRule="auto"/>
        <w:ind w:left="0"/>
        <w:jc w:val="left"/>
        <w:outlineLvl w:val="1"/>
      </w:pPr>
      <w:bookmarkStart w:id="6" w:name="heading_6"/>
      <w:r>
        <w:rPr>
          <w:rFonts w:ascii="Arial" w:hAnsi="Arial" w:eastAsia="等线" w:cs="Arial"/>
          <w:b/>
          <w:sz w:val="32"/>
        </w:rPr>
        <w:t>Company Introduction &amp; Cooperation Advantages</w:t>
      </w:r>
      <w:bookmarkEnd w:id="6"/>
    </w:p>
    <w:p w14:paraId="174C12E6">
      <w:pPr>
        <w:spacing w:before="120" w:after="120" w:line="288" w:lineRule="auto"/>
        <w:ind w:left="0"/>
        <w:jc w:val="left"/>
      </w:pPr>
      <w:r>
        <w:rPr>
          <w:rFonts w:ascii="Arial" w:hAnsi="Arial" w:eastAsia="等线" w:cs="Arial"/>
          <w:sz w:val="22"/>
        </w:rPr>
        <w:t>We are a professional car audio manufacturer integrating independent R&amp;D, large-scale production and global sales. Adhering to factory direct sales, we eliminate middleman profits and provide cost-effective car subwoofers, component speakers, amplifiers and full-range car audio products. We support global customers for sample testing, mixed wholesale, private label branding and personalized customization services.</w:t>
      </w:r>
    </w:p>
    <w:p w14:paraId="5D56D317">
      <w:pPr>
        <w:spacing w:before="120" w:after="120" w:line="288" w:lineRule="auto"/>
        <w:ind w:left="0"/>
        <w:jc w:val="left"/>
      </w:pPr>
      <w:r>
        <w:rPr>
          <w:rFonts w:ascii="Arial" w:hAnsi="Arial" w:eastAsia="等线" w:cs="Arial"/>
          <w:sz w:val="22"/>
        </w:rPr>
        <w:t>We provide one-stop complete car audio system solutions including subwoofers, full-range speakers and amplifiers. Whether you are a cross-border e-commerce seller, offline audio distributor or car modification shop, we can provide stable supply, reliable quality and professional technical after-sales support.</w:t>
      </w:r>
    </w:p>
    <w:p w14:paraId="783425E4">
      <w:pPr>
        <w:spacing w:before="320" w:after="120" w:line="288" w:lineRule="auto"/>
        <w:ind w:left="0"/>
        <w:jc w:val="left"/>
        <w:outlineLvl w:val="1"/>
      </w:pPr>
      <w:bookmarkStart w:id="7" w:name="heading_7"/>
      <w:r>
        <w:rPr>
          <w:rFonts w:ascii="Arial" w:hAnsi="Arial" w:eastAsia="等线" w:cs="Arial"/>
          <w:b/>
          <w:sz w:val="32"/>
        </w:rPr>
        <w:t>Inquiry &amp; Contact Information</w:t>
      </w:r>
      <w:bookmarkEnd w:id="7"/>
    </w:p>
    <w:p w14:paraId="77A986CA">
      <w:pPr>
        <w:spacing w:before="120" w:after="120" w:line="288" w:lineRule="auto"/>
        <w:ind w:left="0"/>
        <w:jc w:val="left"/>
      </w:pPr>
      <w:r>
        <w:rPr>
          <w:rFonts w:ascii="Arial" w:hAnsi="Arial" w:eastAsia="等线" w:cs="Arial"/>
          <w:sz w:val="22"/>
        </w:rPr>
        <w:t>For product catalogs, factory wholesale prices, sample applications and OEM customization details, feel free to contact us for cooperation.</w:t>
      </w:r>
    </w:p>
    <w:p w14:paraId="2F18F3C7">
      <w:pPr>
        <w:spacing w:before="120" w:after="120" w:line="288" w:lineRule="auto"/>
        <w:ind w:left="0"/>
        <w:jc w:val="left"/>
      </w:pPr>
      <w:r>
        <w:rPr>
          <w:rFonts w:ascii="Arial" w:hAnsi="Arial" w:eastAsia="等线" w:cs="Arial"/>
          <w:b/>
          <w:sz w:val="22"/>
        </w:rPr>
        <w:t>WhatsApp / WeChat</w:t>
      </w:r>
      <w:r>
        <w:rPr>
          <w:rFonts w:ascii="Arial" w:hAnsi="Arial" w:eastAsia="等线" w:cs="Arial"/>
          <w:sz w:val="22"/>
        </w:rPr>
        <w:t>: +86 13922322386</w:t>
      </w:r>
    </w:p>
    <w:p w14:paraId="3940079D">
      <w:pPr>
        <w:spacing w:before="120" w:after="120" w:line="288" w:lineRule="auto"/>
        <w:ind w:left="0"/>
        <w:jc w:val="left"/>
      </w:pPr>
      <w:r>
        <w:rPr>
          <w:rFonts w:ascii="Arial" w:hAnsi="Arial" w:eastAsia="等线" w:cs="Arial"/>
          <w:sz w:val="22"/>
        </w:rPr>
        <w:t>|（注：文档部分内容可能由 AI 生成）</w:t>
      </w: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054F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013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0"/>
      <w:numFmt w:val="bullet"/>
      <w:lvlText w:val="•"/>
      <w:lvlJc w:val="left"/>
      <w:rPr>
        <w:color w:val="3370FF"/>
      </w:rPr>
    </w:lvl>
  </w:abstractNum>
  <w:abstractNum w:abstractNumId="1">
    <w:nsid w:val="B5E306ED"/>
    <w:multiLevelType w:val="singleLevel"/>
    <w:tmpl w:val="B5E306ED"/>
    <w:lvl w:ilvl="0" w:tentative="0">
      <w:start w:val="0"/>
      <w:numFmt w:val="bullet"/>
      <w:lvlText w:val="•"/>
      <w:lvlJc w:val="left"/>
      <w:rPr>
        <w:color w:val="3370FF"/>
      </w:rPr>
    </w:lvl>
  </w:abstractNum>
  <w:abstractNum w:abstractNumId="2">
    <w:nsid w:val="BF205925"/>
    <w:multiLevelType w:val="singleLevel"/>
    <w:tmpl w:val="BF205925"/>
    <w:lvl w:ilvl="0" w:tentative="0">
      <w:start w:val="0"/>
      <w:numFmt w:val="bullet"/>
      <w:lvlText w:val="•"/>
      <w:lvlJc w:val="left"/>
      <w:rPr>
        <w:color w:val="3370FF"/>
      </w:rPr>
    </w:lvl>
  </w:abstractNum>
  <w:abstractNum w:abstractNumId="3">
    <w:nsid w:val="C8879AEF"/>
    <w:multiLevelType w:val="singleLevel"/>
    <w:tmpl w:val="C8879AEF"/>
    <w:lvl w:ilvl="0" w:tentative="0">
      <w:start w:val="0"/>
      <w:numFmt w:val="bullet"/>
      <w:lvlText w:val="•"/>
      <w:lvlJc w:val="left"/>
      <w:rPr>
        <w:color w:val="3370FF"/>
      </w:rPr>
    </w:lvl>
  </w:abstractNum>
  <w:abstractNum w:abstractNumId="4">
    <w:nsid w:val="CF092B84"/>
    <w:multiLevelType w:val="singleLevel"/>
    <w:tmpl w:val="CF092B84"/>
    <w:lvl w:ilvl="0" w:tentative="0">
      <w:start w:val="0"/>
      <w:numFmt w:val="bullet"/>
      <w:lvlText w:val="•"/>
      <w:lvlJc w:val="left"/>
      <w:rPr>
        <w:color w:val="3370FF"/>
      </w:rPr>
    </w:lvl>
  </w:abstractNum>
  <w:abstractNum w:abstractNumId="5">
    <w:nsid w:val="0053208E"/>
    <w:multiLevelType w:val="singleLevel"/>
    <w:tmpl w:val="0053208E"/>
    <w:lvl w:ilvl="0" w:tentative="0">
      <w:start w:val="0"/>
      <w:numFmt w:val="bullet"/>
      <w:lvlText w:val="•"/>
      <w:lvlJc w:val="left"/>
      <w:rPr>
        <w:color w:val="3370FF"/>
      </w:rPr>
    </w:lvl>
  </w:abstractNum>
  <w:abstractNum w:abstractNumId="6">
    <w:nsid w:val="0248C179"/>
    <w:multiLevelType w:val="singleLevel"/>
    <w:tmpl w:val="0248C179"/>
    <w:lvl w:ilvl="0" w:tentative="0">
      <w:start w:val="0"/>
      <w:numFmt w:val="bullet"/>
      <w:lvlText w:val="•"/>
      <w:lvlJc w:val="left"/>
      <w:rPr>
        <w:color w:val="3370FF"/>
      </w:rPr>
    </w:lvl>
  </w:abstractNum>
  <w:abstractNum w:abstractNumId="7">
    <w:nsid w:val="03D62ECE"/>
    <w:multiLevelType w:val="singleLevel"/>
    <w:tmpl w:val="03D62ECE"/>
    <w:lvl w:ilvl="0" w:tentative="0">
      <w:start w:val="0"/>
      <w:numFmt w:val="bullet"/>
      <w:lvlText w:val="•"/>
      <w:lvlJc w:val="left"/>
      <w:rPr>
        <w:color w:val="3370FF"/>
      </w:rPr>
    </w:lvl>
  </w:abstractNum>
  <w:abstractNum w:abstractNumId="8">
    <w:nsid w:val="25B654F3"/>
    <w:multiLevelType w:val="singleLevel"/>
    <w:tmpl w:val="25B654F3"/>
    <w:lvl w:ilvl="0" w:tentative="0">
      <w:start w:val="0"/>
      <w:numFmt w:val="bullet"/>
      <w:lvlText w:val="•"/>
      <w:lvlJc w:val="left"/>
      <w:rPr>
        <w:color w:val="3370FF"/>
      </w:rPr>
    </w:lvl>
  </w:abstractNum>
  <w:abstractNum w:abstractNumId="9">
    <w:nsid w:val="2A8F537B"/>
    <w:multiLevelType w:val="singleLevel"/>
    <w:tmpl w:val="2A8F537B"/>
    <w:lvl w:ilvl="0" w:tentative="0">
      <w:start w:val="0"/>
      <w:numFmt w:val="bullet"/>
      <w:lvlText w:val="•"/>
      <w:lvlJc w:val="left"/>
      <w:rPr>
        <w:color w:val="3370FF"/>
      </w:rPr>
    </w:lvl>
  </w:abstractNum>
  <w:abstractNum w:abstractNumId="10">
    <w:nsid w:val="59ADCABA"/>
    <w:multiLevelType w:val="singleLevel"/>
    <w:tmpl w:val="59ADCABA"/>
    <w:lvl w:ilvl="0" w:tentative="0">
      <w:start w:val="0"/>
      <w:numFmt w:val="bullet"/>
      <w:lvlText w:val="•"/>
      <w:lvlJc w:val="left"/>
      <w:rPr>
        <w:color w:val="3370FF"/>
      </w:rPr>
    </w:lvl>
  </w:abstractNum>
  <w:abstractNum w:abstractNumId="11">
    <w:nsid w:val="5A241D34"/>
    <w:multiLevelType w:val="singleLevel"/>
    <w:tmpl w:val="5A241D34"/>
    <w:lvl w:ilvl="0" w:tentative="0">
      <w:start w:val="0"/>
      <w:numFmt w:val="bullet"/>
      <w:lvlText w:val="•"/>
      <w:lvlJc w:val="left"/>
      <w:rPr>
        <w:color w:val="3370FF"/>
      </w:rPr>
    </w:lvl>
  </w:abstractNum>
  <w:abstractNum w:abstractNumId="12">
    <w:nsid w:val="72183CF9"/>
    <w:multiLevelType w:val="singleLevel"/>
    <w:tmpl w:val="72183CF9"/>
    <w:lvl w:ilvl="0" w:tentative="0">
      <w:start w:val="0"/>
      <w:numFmt w:val="bullet"/>
      <w:lvlText w:val="•"/>
      <w:lvlJc w:val="left"/>
      <w:rPr>
        <w:color w:val="3370FF"/>
      </w:rPr>
    </w:lvl>
  </w:abstractNum>
  <w:num w:numId="1">
    <w:abstractNumId w:val="5"/>
  </w:num>
  <w:num w:numId="2">
    <w:abstractNumId w:val="4"/>
  </w:num>
  <w:num w:numId="3">
    <w:abstractNumId w:val="10"/>
  </w:num>
  <w:num w:numId="4">
    <w:abstractNumId w:val="2"/>
  </w:num>
  <w:num w:numId="5">
    <w:abstractNumId w:val="1"/>
  </w:num>
  <w:num w:numId="6">
    <w:abstractNumId w:val="7"/>
  </w:num>
  <w:num w:numId="7">
    <w:abstractNumId w:val="8"/>
  </w:num>
  <w:num w:numId="8">
    <w:abstractNumId w:val="12"/>
  </w:num>
  <w:num w:numId="9">
    <w:abstractNumId w:val="6"/>
  </w:num>
  <w:num w:numId="10">
    <w:abstractNumId w:val="0"/>
  </w:num>
  <w:num w:numId="11">
    <w:abstractNumId w:val="9"/>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splitPgBreakAndParaMark/>
    <w:compatSetting w:name="compatibilityMode" w:uri="http://schemas.microsoft.com/office/word" w:val="12"/>
  </w:compat>
  <w:rsids>
    <w:rsidRoot w:val="00000000"/>
    <w:rsid w:val="5F2C71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760</Words>
  <Characters>4837</Characters>
  <TotalTime>1</TotalTime>
  <ScaleCrop>false</ScaleCrop>
  <LinksUpToDate>false</LinksUpToDate>
  <CharactersWithSpaces>5540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2026-06-09T09:39:00Z</dcterms:created>
  <dc:creator>Apache POI</dc:creator>
  <cp:lastModifiedBy>淺</cp:lastModifiedBy>
  <dcterms:modified xsi:type="dcterms:W3CDTF">2026-06-09T09:41:14Z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{"Label":"1","ContentProducer":"001191110102MACQD9K64010000","ProduceID":"7649328033019186362","ReservedCode1":"","ContentPropagator":"","PropagateID":"","ReservedCode2":""}</vt:lpwstr>
  </property>
  <property fmtid="{D5CDD505-2E9C-101B-9397-08002B2CF9AE}" pid="3" name="KSOTemplateDocerSaveRecord">
    <vt:lpwstr>eyJoZGlkIjoiNjViNzQ5Y2YwZDA4MDgxYThhMTg3ZmI0YTVmY2VmZjciLCJ1c2VySWQiOiIyMjgzNTY2ODIifQ==</vt:lpwstr>
  </property>
  <property fmtid="{D5CDD505-2E9C-101B-9397-08002B2CF9AE}" pid="4" name="KSOProductBuildVer">
    <vt:lpwstr>2052-12.1.0.26895</vt:lpwstr>
  </property>
  <property fmtid="{D5CDD505-2E9C-101B-9397-08002B2CF9AE}" pid="5" name="ICV">
    <vt:lpwstr>41D684E692EE4EAFB8554F55E7FAB9E5_12</vt:lpwstr>
  </property>
</Properties>
</file>